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174416E6" w14:textId="53B21664" w:rsidR="003A7FA3" w:rsidRDefault="009D1D6D" w:rsidP="003A7FA3">
      <w:pPr>
        <w:rPr>
          <w:rFonts w:ascii="Arial" w:hAnsi="Arial" w:cs="Arial"/>
          <w:sz w:val="20"/>
          <w:szCs w:val="20"/>
        </w:rPr>
      </w:pPr>
      <w:r>
        <w:rPr>
          <w:rFonts w:ascii="Arial" w:eastAsiaTheme="minorEastAsia" w:hAnsi="Arial" w:cs="Arial"/>
          <w:b/>
          <w:bCs/>
          <w:sz w:val="24"/>
          <w:szCs w:val="24"/>
          <w:lang w:eastAsia="fr-FR"/>
        </w:rPr>
        <w:t>Marché relatif à</w:t>
      </w:r>
      <w:r w:rsidRPr="009D1D6D">
        <w:rPr>
          <w:rFonts w:ascii="Arial" w:eastAsiaTheme="minorEastAsia" w:hAnsi="Arial" w:cs="Arial"/>
          <w:b/>
          <w:bCs/>
          <w:sz w:val="24"/>
          <w:szCs w:val="24"/>
          <w:lang w:eastAsia="fr-FR"/>
        </w:rPr>
        <w:t xml:space="preserve"> la réalisation d’essais de vieillissement accéléré de câbles électriques sous irradiation</w:t>
      </w: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31A0804F" w:rsidR="00737146" w:rsidRPr="00A26426" w:rsidRDefault="00C47256"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D1D6D">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77407FBB" w:rsidR="00737146" w:rsidRPr="00A26426" w:rsidRDefault="009D1D6D" w:rsidP="00651E0B">
            <w:pPr>
              <w:autoSpaceDE w:val="0"/>
              <w:autoSpaceDN w:val="0"/>
              <w:adjustRightInd w:val="0"/>
              <w:jc w:val="left"/>
              <w:rPr>
                <w:rFonts w:ascii="Arial" w:hAnsi="Arial" w:cs="Arial"/>
                <w:b/>
                <w:bCs/>
                <w:sz w:val="20"/>
                <w:szCs w:val="20"/>
              </w:rPr>
            </w:pPr>
            <w:r w:rsidRPr="009D1D6D">
              <w:rPr>
                <w:rFonts w:ascii="Arial" w:hAnsi="Arial" w:cs="Arial"/>
                <w:b/>
                <w:bCs/>
                <w:sz w:val="20"/>
                <w:szCs w:val="20"/>
              </w:rPr>
              <w:t>PSN-RES/SA2I</w:t>
            </w:r>
            <w:r>
              <w:rPr>
                <w:rFonts w:ascii="Arial" w:hAnsi="Arial" w:cs="Arial"/>
                <w:b/>
                <w:bCs/>
                <w:sz w:val="20"/>
                <w:szCs w:val="20"/>
              </w:rPr>
              <w:t>/LEF</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0" w:name="_Toc157676939"/>
      <w:bookmarkStart w:id="1" w:name="_Toc189215201"/>
      <w:r w:rsidRPr="00A456AC">
        <w:lastRenderedPageBreak/>
        <w:t>ARTICLE 1</w:t>
      </w:r>
      <w:r w:rsidR="00394C8C">
        <w:t> </w:t>
      </w:r>
      <w:bookmarkEnd w:id="0"/>
      <w:r w:rsidR="00394C8C">
        <w:t xml:space="preserve">: </w:t>
      </w:r>
      <w:r w:rsidR="002A03AA">
        <w:t>OBJET DE L’ACTE D’ENGAGEMENT</w:t>
      </w:r>
      <w:bookmarkEnd w:id="1"/>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101D4861" w14:textId="5FF9ADA0" w:rsidR="009D1D6D"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9D1D6D">
        <w:rPr>
          <w:rFonts w:ascii="Arial" w:hAnsi="Arial" w:cs="Arial"/>
          <w:sz w:val="20"/>
          <w:szCs w:val="20"/>
        </w:rPr>
        <w:t xml:space="preserve">la réalisation d’essais de vieillissement accéléré de câbles électriques sous irradiation. </w:t>
      </w:r>
    </w:p>
    <w:p w14:paraId="0D86872A" w14:textId="77777777" w:rsidR="00C47256" w:rsidRDefault="00C47256" w:rsidP="00C47256">
      <w:pPr>
        <w:rPr>
          <w:rFonts w:ascii="Arial" w:hAnsi="Arial" w:cs="Arial"/>
          <w:sz w:val="20"/>
          <w:szCs w:val="20"/>
        </w:rPr>
      </w:pPr>
      <w:r w:rsidRPr="001928CD">
        <w:rPr>
          <w:rFonts w:ascii="Arial" w:hAnsi="Arial" w:cs="Arial"/>
          <w:sz w:val="20"/>
          <w:szCs w:val="20"/>
        </w:rPr>
        <w:t xml:space="preserve">Les prestations prévues au sein </w:t>
      </w:r>
      <w:sdt>
        <w:sdtPr>
          <w:rPr>
            <w:rFonts w:ascii="Arial" w:hAnsi="Arial" w:cs="Arial"/>
            <w:sz w:val="20"/>
            <w:szCs w:val="20"/>
          </w:rPr>
          <w:alias w:val="Marché ou lots ?"/>
          <w:tag w:val="marché ordinaire"/>
          <w:id w:val="888232237"/>
          <w:placeholder>
            <w:docPart w:val="D7DCB2B9E3D948778C7DA45D8AB3A761"/>
          </w:placeholder>
          <w15:color w:val="000000"/>
          <w:dropDownList>
            <w:listItem w:displayText="du présent marché" w:value="du présent marché"/>
            <w:listItem w:displayText="du présent accord-cadre" w:value="du présent accord-cadre"/>
            <w:listItem w:displayText="des présents lots" w:value="des présents lots"/>
          </w:dropDownList>
        </w:sdtPr>
        <w:sdtContent>
          <w:r>
            <w:rPr>
              <w:rFonts w:ascii="Arial" w:hAnsi="Arial" w:cs="Arial"/>
              <w:sz w:val="20"/>
              <w:szCs w:val="20"/>
            </w:rPr>
            <w:t>du présent marché</w:t>
          </w:r>
        </w:sdtContent>
      </w:sdt>
      <w:r w:rsidRPr="001928CD">
        <w:rPr>
          <w:rFonts w:ascii="Arial" w:hAnsi="Arial" w:cs="Arial"/>
          <w:sz w:val="20"/>
          <w:szCs w:val="20"/>
        </w:rPr>
        <w:t xml:space="preserve"> </w:t>
      </w:r>
      <w:r>
        <w:rPr>
          <w:rFonts w:ascii="Arial" w:hAnsi="Arial" w:cs="Arial"/>
          <w:sz w:val="20"/>
          <w:szCs w:val="20"/>
        </w:rPr>
        <w:t xml:space="preserve">concernent </w:t>
      </w:r>
      <w:r w:rsidRPr="00D257F5">
        <w:rPr>
          <w:rFonts w:ascii="Arial" w:hAnsi="Arial" w:cs="Arial"/>
          <w:sz w:val="20"/>
          <w:szCs w:val="20"/>
        </w:rPr>
        <w:t xml:space="preserve">des essais expérimentaux </w:t>
      </w:r>
      <w:r>
        <w:rPr>
          <w:rFonts w:ascii="Arial" w:hAnsi="Arial" w:cs="Arial"/>
          <w:sz w:val="20"/>
          <w:szCs w:val="20"/>
        </w:rPr>
        <w:t xml:space="preserve">de </w:t>
      </w:r>
      <w:r w:rsidRPr="00D257F5">
        <w:rPr>
          <w:rFonts w:ascii="Arial" w:hAnsi="Arial" w:cs="Arial"/>
          <w:sz w:val="20"/>
          <w:szCs w:val="20"/>
        </w:rPr>
        <w:t xml:space="preserve">vieillissement </w:t>
      </w:r>
      <w:r>
        <w:rPr>
          <w:rFonts w:ascii="Arial" w:hAnsi="Arial" w:cs="Arial"/>
          <w:sz w:val="20"/>
          <w:szCs w:val="20"/>
        </w:rPr>
        <w:t xml:space="preserve">accéléré </w:t>
      </w:r>
      <w:r w:rsidRPr="00D257F5">
        <w:rPr>
          <w:rFonts w:ascii="Arial" w:hAnsi="Arial" w:cs="Arial"/>
          <w:sz w:val="20"/>
          <w:szCs w:val="20"/>
        </w:rPr>
        <w:t>de gaine</w:t>
      </w:r>
      <w:r>
        <w:rPr>
          <w:rFonts w:ascii="Arial" w:hAnsi="Arial" w:cs="Arial"/>
          <w:sz w:val="20"/>
          <w:szCs w:val="20"/>
        </w:rPr>
        <w:t>s</w:t>
      </w:r>
      <w:r w:rsidRPr="00D257F5">
        <w:rPr>
          <w:rFonts w:ascii="Arial" w:hAnsi="Arial" w:cs="Arial"/>
          <w:sz w:val="20"/>
          <w:szCs w:val="20"/>
        </w:rPr>
        <w:t xml:space="preserve"> de câbles électriques </w:t>
      </w:r>
      <w:r>
        <w:rPr>
          <w:rFonts w:ascii="Arial" w:hAnsi="Arial" w:cs="Arial"/>
          <w:sz w:val="20"/>
          <w:szCs w:val="20"/>
        </w:rPr>
        <w:t>soumis à des rayonnements ionisants et éventuellement un stress thermique</w:t>
      </w:r>
      <w:r w:rsidRPr="00D257F5">
        <w:rPr>
          <w:rFonts w:ascii="Arial" w:hAnsi="Arial" w:cs="Arial"/>
          <w:sz w:val="20"/>
          <w:szCs w:val="20"/>
        </w:rPr>
        <w:t>.</w:t>
      </w:r>
    </w:p>
    <w:p w14:paraId="7CFC0490" w14:textId="77777777" w:rsidR="00C47256" w:rsidRDefault="00C47256" w:rsidP="00C47256">
      <w:pPr>
        <w:rPr>
          <w:rFonts w:ascii="Arial" w:hAnsi="Arial" w:cs="Arial"/>
          <w:sz w:val="20"/>
          <w:szCs w:val="20"/>
        </w:rPr>
      </w:pPr>
      <w:r>
        <w:rPr>
          <w:rFonts w:ascii="Arial" w:hAnsi="Arial" w:cs="Arial"/>
          <w:sz w:val="20"/>
          <w:szCs w:val="20"/>
        </w:rPr>
        <w:t>Deux protocoles de vieillissement distincts seront appliqués selon le type de câbles étudiés (deux types de câbles sont considérés).</w:t>
      </w:r>
    </w:p>
    <w:p w14:paraId="54CC04EC" w14:textId="77777777" w:rsidR="009D1D6D" w:rsidRPr="003566E0" w:rsidRDefault="009D1D6D"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2A73AB04"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proofErr w:type="gramStart"/>
      <w:r w:rsidRPr="00394C8C">
        <w:rPr>
          <w:rFonts w:ascii="Arial" w:hAnsi="Arial" w:cs="Arial"/>
          <w:sz w:val="20"/>
          <w:szCs w:val="20"/>
        </w:rPr>
        <w:t>à</w:t>
      </w:r>
      <w:proofErr w:type="gramEnd"/>
      <w:r w:rsidRPr="00394C8C">
        <w:rPr>
          <w:rFonts w:ascii="Arial" w:hAnsi="Arial" w:cs="Arial"/>
          <w:sz w:val="20"/>
          <w:szCs w:val="20"/>
        </w:rPr>
        <w:t xml:space="preserve"> l’ensemble du marché public </w:t>
      </w:r>
    </w:p>
    <w:p w14:paraId="5A76C53D" w14:textId="72D6F56E" w:rsidR="00394C8C" w:rsidRPr="00394C8C" w:rsidRDefault="009D1D6D" w:rsidP="00DC4013">
      <w:pPr>
        <w:pStyle w:val="fcasegauche"/>
        <w:numPr>
          <w:ilvl w:val="0"/>
          <w:numId w:val="35"/>
        </w:numPr>
        <w:tabs>
          <w:tab w:val="left" w:pos="851"/>
        </w:tabs>
        <w:spacing w:after="0"/>
        <w:ind w:left="851"/>
        <w:rPr>
          <w:rFonts w:ascii="Arial" w:hAnsi="Arial" w:cs="Arial"/>
        </w:rPr>
      </w:pPr>
      <w:proofErr w:type="gramStart"/>
      <w:r>
        <w:rPr>
          <w:rFonts w:ascii="Arial" w:hAnsi="Arial" w:cs="Arial"/>
        </w:rPr>
        <w:t>à</w:t>
      </w:r>
      <w:proofErr w:type="gramEnd"/>
      <w:r w:rsidR="00394C8C" w:rsidRPr="00394C8C">
        <w:rPr>
          <w:rFonts w:ascii="Arial" w:hAnsi="Arial" w:cs="Arial"/>
        </w:rPr>
        <w:t xml:space="preserve"> l’offre de base ;</w:t>
      </w: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2" w:name="_Toc157676940"/>
      <w:bookmarkStart w:id="3" w:name="_Toc189215202"/>
      <w:r>
        <w:lastRenderedPageBreak/>
        <w:t>ARTICLE</w:t>
      </w:r>
      <w:r w:rsidR="00CD6E3B" w:rsidRPr="00A456AC">
        <w:t xml:space="preserve"> 2</w:t>
      </w:r>
      <w:r w:rsidR="00394C8C">
        <w:t xml:space="preserve"> : </w:t>
      </w:r>
      <w:bookmarkStart w:id="4" w:name="_Toc120863463"/>
      <w:bookmarkEnd w:id="2"/>
      <w:r>
        <w:t>ENGAGEMENT DU TITULAIRE OU DU GROUPEMENT TITULAIRE</w:t>
      </w:r>
      <w:bookmarkEnd w:id="3"/>
    </w:p>
    <w:p w14:paraId="2FDEACBE" w14:textId="77777777" w:rsidR="00583538" w:rsidRPr="003566E0" w:rsidRDefault="00583538" w:rsidP="00583538">
      <w:pPr>
        <w:rPr>
          <w:rFonts w:ascii="Arial" w:hAnsi="Arial" w:cs="Arial"/>
          <w:sz w:val="20"/>
          <w:szCs w:val="20"/>
        </w:rPr>
      </w:pPr>
    </w:p>
    <w:bookmarkEnd w:id="4"/>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42CCB0B4" w:rsidR="00394C8C" w:rsidRPr="00C47256" w:rsidRDefault="00394C8C" w:rsidP="009D1D6D">
      <w:pPr>
        <w:pStyle w:val="Paragraphedeliste"/>
        <w:numPr>
          <w:ilvl w:val="0"/>
          <w:numId w:val="41"/>
        </w:numPr>
        <w:tabs>
          <w:tab w:val="left" w:pos="851"/>
        </w:tabs>
        <w:spacing w:before="120"/>
        <w:rPr>
          <w:rFonts w:ascii="Arial" w:hAnsi="Arial" w:cs="Arial"/>
          <w:sz w:val="20"/>
          <w:szCs w:val="20"/>
        </w:rPr>
      </w:pPr>
      <w:proofErr w:type="gramStart"/>
      <w:r w:rsidRPr="00C47256">
        <w:rPr>
          <w:rFonts w:ascii="Arial" w:hAnsi="Arial" w:cs="Arial"/>
          <w:sz w:val="20"/>
          <w:szCs w:val="20"/>
        </w:rPr>
        <w:t>le</w:t>
      </w:r>
      <w:proofErr w:type="gramEnd"/>
      <w:r w:rsidRPr="00C47256">
        <w:rPr>
          <w:rFonts w:ascii="Arial" w:hAnsi="Arial" w:cs="Arial"/>
          <w:sz w:val="20"/>
          <w:szCs w:val="20"/>
        </w:rPr>
        <w:t xml:space="preserve"> présent acte d’engagement et son annexe financière</w:t>
      </w:r>
      <w:r w:rsidR="00406753" w:rsidRPr="00C47256">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9D1D6D" w:rsidRPr="00C47256">
            <w:rPr>
              <w:rFonts w:ascii="Arial" w:hAnsi="Arial" w:cs="Arial"/>
              <w:sz w:val="20"/>
              <w:szCs w:val="20"/>
            </w:rPr>
            <w:t>(Décomposition du Prix Global Forfaitaire)</w:t>
          </w:r>
        </w:sdtContent>
      </w:sdt>
    </w:p>
    <w:p w14:paraId="72C1AFEE" w14:textId="79FECFE9" w:rsidR="00394C8C" w:rsidRPr="00C47256" w:rsidRDefault="00394C8C" w:rsidP="009D1D6D">
      <w:pPr>
        <w:pStyle w:val="Paragraphedeliste"/>
        <w:numPr>
          <w:ilvl w:val="0"/>
          <w:numId w:val="41"/>
        </w:numPr>
        <w:tabs>
          <w:tab w:val="left" w:pos="851"/>
        </w:tabs>
        <w:spacing w:before="120"/>
        <w:rPr>
          <w:rFonts w:ascii="Arial" w:hAnsi="Arial" w:cs="Arial"/>
          <w:sz w:val="20"/>
          <w:szCs w:val="20"/>
        </w:rPr>
      </w:pPr>
      <w:proofErr w:type="gramStart"/>
      <w:r w:rsidRPr="00C47256">
        <w:rPr>
          <w:rFonts w:ascii="Arial" w:hAnsi="Arial" w:cs="Arial"/>
          <w:sz w:val="20"/>
          <w:szCs w:val="20"/>
        </w:rPr>
        <w:t>le</w:t>
      </w:r>
      <w:proofErr w:type="gramEnd"/>
      <w:r w:rsidRPr="00C47256">
        <w:rPr>
          <w:rFonts w:ascii="Arial" w:hAnsi="Arial" w:cs="Arial"/>
          <w:sz w:val="20"/>
          <w:szCs w:val="20"/>
        </w:rPr>
        <w:t xml:space="preserve"> CCAP et </w:t>
      </w:r>
      <w:r w:rsidR="00CC1A06" w:rsidRPr="00C47256">
        <w:rPr>
          <w:rFonts w:ascii="Arial" w:hAnsi="Arial" w:cs="Arial"/>
          <w:sz w:val="20"/>
          <w:szCs w:val="20"/>
        </w:rPr>
        <w:t>son(</w:t>
      </w:r>
      <w:r w:rsidRPr="00C47256">
        <w:rPr>
          <w:rFonts w:ascii="Arial" w:hAnsi="Arial" w:cs="Arial"/>
          <w:sz w:val="20"/>
          <w:szCs w:val="20"/>
        </w:rPr>
        <w:t>ses</w:t>
      </w:r>
      <w:r w:rsidR="00CC1A06" w:rsidRPr="00C47256">
        <w:rPr>
          <w:rFonts w:ascii="Arial" w:hAnsi="Arial" w:cs="Arial"/>
          <w:sz w:val="20"/>
          <w:szCs w:val="20"/>
        </w:rPr>
        <w:t>)</w:t>
      </w:r>
      <w:r w:rsidRPr="00C47256">
        <w:rPr>
          <w:rFonts w:ascii="Arial" w:hAnsi="Arial" w:cs="Arial"/>
          <w:sz w:val="20"/>
          <w:szCs w:val="20"/>
        </w:rPr>
        <w:t xml:space="preserve"> annexe</w:t>
      </w:r>
      <w:r w:rsidR="00CC1A06" w:rsidRPr="00C47256">
        <w:rPr>
          <w:rFonts w:ascii="Arial" w:hAnsi="Arial" w:cs="Arial"/>
          <w:sz w:val="20"/>
          <w:szCs w:val="20"/>
        </w:rPr>
        <w:t>(</w:t>
      </w:r>
      <w:r w:rsidRPr="00C47256">
        <w:rPr>
          <w:rFonts w:ascii="Arial" w:hAnsi="Arial" w:cs="Arial"/>
          <w:sz w:val="20"/>
          <w:szCs w:val="20"/>
        </w:rPr>
        <w:t>s</w:t>
      </w:r>
      <w:r w:rsidR="00CC1A06" w:rsidRPr="00C47256">
        <w:rPr>
          <w:rFonts w:ascii="Arial" w:hAnsi="Arial" w:cs="Arial"/>
          <w:sz w:val="20"/>
          <w:szCs w:val="20"/>
        </w:rPr>
        <w:t>)</w:t>
      </w:r>
    </w:p>
    <w:p w14:paraId="5CEB44CC" w14:textId="7A4AA1E6" w:rsidR="00394C8C" w:rsidRPr="00C47256" w:rsidRDefault="009D1D6D" w:rsidP="009D1D6D">
      <w:pPr>
        <w:pStyle w:val="Paragraphedeliste"/>
        <w:numPr>
          <w:ilvl w:val="0"/>
          <w:numId w:val="41"/>
        </w:numPr>
        <w:tabs>
          <w:tab w:val="left" w:pos="851"/>
        </w:tabs>
        <w:spacing w:before="120"/>
        <w:rPr>
          <w:rFonts w:ascii="Arial" w:hAnsi="Arial" w:cs="Arial"/>
          <w:sz w:val="20"/>
          <w:szCs w:val="20"/>
        </w:rPr>
      </w:pPr>
      <w:proofErr w:type="gramStart"/>
      <w:r w:rsidRPr="00C47256">
        <w:rPr>
          <w:rFonts w:ascii="Arial" w:hAnsi="Arial" w:cs="Arial"/>
          <w:sz w:val="20"/>
          <w:szCs w:val="20"/>
        </w:rPr>
        <w:t>l</w:t>
      </w:r>
      <w:r w:rsidR="00394C8C" w:rsidRPr="00C47256">
        <w:rPr>
          <w:rFonts w:ascii="Arial" w:hAnsi="Arial" w:cs="Arial"/>
          <w:sz w:val="20"/>
          <w:szCs w:val="20"/>
        </w:rPr>
        <w:t>e</w:t>
      </w:r>
      <w:proofErr w:type="gramEnd"/>
      <w:r w:rsidR="00394C8C" w:rsidRPr="00C47256">
        <w:rPr>
          <w:rFonts w:ascii="Arial" w:hAnsi="Arial" w:cs="Arial"/>
          <w:sz w:val="20"/>
          <w:szCs w:val="20"/>
        </w:rPr>
        <w:t xml:space="preserve"> Cahier des charges </w:t>
      </w:r>
    </w:p>
    <w:p w14:paraId="51D33043" w14:textId="3DE81FE0" w:rsidR="00394C8C" w:rsidRPr="00C47256" w:rsidRDefault="00394C8C" w:rsidP="009D1D6D">
      <w:pPr>
        <w:pStyle w:val="Paragraphedeliste"/>
        <w:numPr>
          <w:ilvl w:val="0"/>
          <w:numId w:val="41"/>
        </w:numPr>
        <w:tabs>
          <w:tab w:val="left" w:pos="851"/>
        </w:tabs>
        <w:spacing w:before="120"/>
        <w:rPr>
          <w:rFonts w:ascii="Arial" w:hAnsi="Arial" w:cs="Arial"/>
          <w:sz w:val="20"/>
          <w:szCs w:val="20"/>
        </w:rPr>
      </w:pPr>
      <w:r w:rsidRPr="00C47256">
        <w:rPr>
          <w:rFonts w:ascii="Arial" w:hAnsi="Arial" w:cs="Arial"/>
          <w:sz w:val="20"/>
          <w:szCs w:val="20"/>
        </w:rPr>
        <w:t xml:space="preserve">L’arrêté du 30 mars 2021 portant approbation du cahier des clauses administratives générales des marchés publics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9D1D6D" w:rsidRPr="00C47256">
            <w:rPr>
              <w:rFonts w:ascii="Arial" w:hAnsi="Arial" w:cs="Arial"/>
              <w:sz w:val="20"/>
              <w:szCs w:val="20"/>
            </w:rPr>
            <w:t>de Fournitures courantes et services</w:t>
          </w:r>
        </w:sdtContent>
      </w:sdt>
      <w:r w:rsidRPr="00C47256">
        <w:rPr>
          <w:rFonts w:ascii="Arial" w:hAnsi="Arial" w:cs="Arial"/>
          <w:color w:val="FF33CC"/>
          <w:sz w:val="20"/>
          <w:szCs w:val="20"/>
        </w:rPr>
        <w:t xml:space="preserve"> </w:t>
      </w:r>
    </w:p>
    <w:p w14:paraId="63A3DD4A" w14:textId="034D396E" w:rsid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5E3C0E0C" w14:textId="77777777" w:rsidR="009D1D6D" w:rsidRPr="009D1D6D" w:rsidRDefault="009D1D6D" w:rsidP="009D1D6D">
      <w:pPr>
        <w:tabs>
          <w:tab w:val="left" w:pos="851"/>
        </w:tabs>
        <w:rPr>
          <w:rFonts w:ascii="Arial" w:hAnsi="Arial" w:cs="Arial"/>
          <w:color w:val="FF0000"/>
          <w:sz w:val="20"/>
          <w:szCs w:val="20"/>
        </w:rPr>
      </w:pPr>
      <w:r w:rsidRPr="009D1D6D">
        <w:rPr>
          <w:rFonts w:ascii="Arial" w:hAnsi="Arial" w:cs="Arial"/>
          <w:color w:val="FF0000"/>
          <w:sz w:val="20"/>
          <w:szCs w:val="20"/>
          <w:highlight w:val="green"/>
        </w:rPr>
        <w:t>SOIT</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Default="00394C8C" w:rsidP="00394C8C">
      <w:pPr>
        <w:tabs>
          <w:tab w:val="left" w:pos="851"/>
        </w:tabs>
        <w:rPr>
          <w:rFonts w:ascii="Arial" w:hAnsi="Arial" w:cs="Arial"/>
          <w:sz w:val="20"/>
          <w:szCs w:val="20"/>
        </w:rPr>
      </w:pPr>
    </w:p>
    <w:p w14:paraId="3BE65710" w14:textId="33C59754" w:rsidR="009D1D6D" w:rsidRPr="009D1D6D" w:rsidRDefault="009D1D6D" w:rsidP="00394C8C">
      <w:pPr>
        <w:tabs>
          <w:tab w:val="left" w:pos="851"/>
        </w:tabs>
        <w:rPr>
          <w:rFonts w:ascii="Arial" w:hAnsi="Arial" w:cs="Arial"/>
          <w:color w:val="FF0000"/>
          <w:sz w:val="20"/>
          <w:szCs w:val="20"/>
        </w:rPr>
      </w:pPr>
      <w:proofErr w:type="gramStart"/>
      <w:r w:rsidRPr="009D1D6D">
        <w:rPr>
          <w:rFonts w:ascii="Arial" w:hAnsi="Arial" w:cs="Arial"/>
          <w:color w:val="FF0000"/>
          <w:sz w:val="20"/>
          <w:szCs w:val="20"/>
          <w:highlight w:val="green"/>
        </w:rPr>
        <w:t>OU</w:t>
      </w:r>
      <w:proofErr w:type="gramEnd"/>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28582D73" w14:textId="77777777" w:rsidR="009D1D6D" w:rsidRDefault="009D1D6D" w:rsidP="00394C8C">
      <w:pPr>
        <w:tabs>
          <w:tab w:val="left" w:pos="851"/>
        </w:tabs>
        <w:rPr>
          <w:rFonts w:ascii="Arial" w:hAnsi="Arial" w:cs="Arial"/>
        </w:rPr>
      </w:pPr>
    </w:p>
    <w:p w14:paraId="40F3BB26" w14:textId="77777777" w:rsidR="009D1D6D" w:rsidRPr="009D1D6D" w:rsidRDefault="009D1D6D" w:rsidP="009D1D6D">
      <w:pPr>
        <w:tabs>
          <w:tab w:val="left" w:pos="851"/>
        </w:tabs>
        <w:rPr>
          <w:rFonts w:ascii="Arial" w:hAnsi="Arial" w:cs="Arial"/>
          <w:color w:val="FF0000"/>
          <w:sz w:val="20"/>
          <w:szCs w:val="20"/>
        </w:rPr>
      </w:pPr>
      <w:r w:rsidRPr="009D1D6D">
        <w:rPr>
          <w:rFonts w:ascii="Arial" w:hAnsi="Arial" w:cs="Arial"/>
          <w:color w:val="FF0000"/>
          <w:sz w:val="20"/>
          <w:szCs w:val="20"/>
          <w:highlight w:val="green"/>
        </w:rPr>
        <w:t>SOIT</w:t>
      </w:r>
    </w:p>
    <w:p w14:paraId="4FA3EE41" w14:textId="59D45DC2"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1B44D799"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initial(aux) indiqués ci-dessous</w:t>
      </w:r>
      <w:r w:rsidRPr="00394C8C">
        <w:rPr>
          <w:rStyle w:val="Appelnotedebasdep"/>
          <w:rFonts w:ascii="Arial" w:hAnsi="Arial" w:cs="Arial"/>
        </w:rPr>
        <w:footnoteReference w:id="1"/>
      </w:r>
      <w:r w:rsidRPr="00394C8C">
        <w:rPr>
          <w:rFonts w:ascii="Arial" w:hAnsi="Arial" w:cs="Arial"/>
        </w:rPr>
        <w:t> :</w:t>
      </w:r>
    </w:p>
    <w:p w14:paraId="3B0FBDA2" w14:textId="0DA170DC" w:rsidR="00394C8C" w:rsidRPr="009D1D6D" w:rsidRDefault="00394C8C" w:rsidP="009D1D6D">
      <w:pPr>
        <w:pStyle w:val="Paragraphedeliste"/>
        <w:numPr>
          <w:ilvl w:val="0"/>
          <w:numId w:val="36"/>
        </w:numPr>
        <w:tabs>
          <w:tab w:val="left" w:pos="426"/>
          <w:tab w:val="left" w:pos="851"/>
        </w:tabs>
        <w:spacing w:before="120"/>
        <w:rPr>
          <w:rFonts w:ascii="Arial" w:hAnsi="Arial" w:cs="Arial"/>
          <w:sz w:val="20"/>
          <w:szCs w:val="20"/>
        </w:rPr>
      </w:pPr>
      <w:r w:rsidRPr="009D1D6D">
        <w:rPr>
          <w:rFonts w:ascii="Arial" w:hAnsi="Arial" w:cs="Arial"/>
          <w:sz w:val="20"/>
          <w:szCs w:val="20"/>
        </w:rPr>
        <w:t xml:space="preserve">Taux de la TVA : </w:t>
      </w:r>
      <w:r w:rsidR="00167252" w:rsidRPr="009D1D6D">
        <w:rPr>
          <w:rFonts w:ascii="Arial" w:hAnsi="Arial" w:cs="Arial"/>
          <w:highlight w:val="green"/>
        </w:rPr>
        <w:t>…</w:t>
      </w:r>
      <w:r w:rsidRPr="009D1D6D">
        <w:rPr>
          <w:rFonts w:ascii="Arial" w:hAnsi="Arial" w:cs="Arial"/>
          <w:sz w:val="20"/>
          <w:szCs w:val="20"/>
        </w:rPr>
        <w:t>%</w:t>
      </w:r>
    </w:p>
    <w:p w14:paraId="7AB7338A" w14:textId="254E1362"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du marché</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xml:space="preserve"> € TTC</w:t>
      </w:r>
    </w:p>
    <w:p w14:paraId="22479913" w14:textId="77777777" w:rsidR="009D1D6D" w:rsidRDefault="009D1D6D" w:rsidP="00394C8C">
      <w:pPr>
        <w:pStyle w:val="fcase1ertab"/>
        <w:tabs>
          <w:tab w:val="left" w:pos="851"/>
        </w:tabs>
        <w:ind w:left="0" w:firstLine="0"/>
        <w:rPr>
          <w:rFonts w:ascii="Arial" w:hAnsi="Arial" w:cs="Arial"/>
        </w:rPr>
      </w:pPr>
    </w:p>
    <w:p w14:paraId="274657D0" w14:textId="3F4A5910"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ou des prix forfaitaires indiqués ci-dessus est détaillée dans l’annexe financière jointe au présent acte d’engagement.</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5"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5"/>
    <w:p w14:paraId="483DAF57" w14:textId="60B06503"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9D1D6D">
            <w:rPr>
              <w:rFonts w:ascii="Arial" w:hAnsi="Arial" w:cs="Arial"/>
              <w:sz w:val="20"/>
              <w:szCs w:val="20"/>
            </w:rPr>
            <w:t xml:space="preserve"> et prendra fin à l'achèvement des prestations objets du présent marché.</w:t>
          </w:r>
        </w:sdtContent>
      </w:sdt>
    </w:p>
    <w:p w14:paraId="017C67C3" w14:textId="34D2CC5C"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9D1D6D">
        <w:rPr>
          <w:rFonts w:ascii="Arial" w:hAnsi="Arial" w:cs="Arial"/>
          <w:sz w:val="20"/>
          <w:szCs w:val="20"/>
        </w:rPr>
        <w:t xml:space="preserve">fixé à sa date de notification. </w:t>
      </w:r>
    </w:p>
    <w:p w14:paraId="1CA55E70" w14:textId="3E483FE9"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r w:rsidR="007F2AE3">
        <w:rPr>
          <w:rFonts w:ascii="Arial" w:hAnsi="Arial" w:cs="Arial"/>
          <w:sz w:val="20"/>
          <w:szCs w:val="20"/>
        </w:rPr>
        <w:t xml:space="preserve"> ferme</w:t>
      </w:r>
      <w:r w:rsidR="009D1D6D">
        <w:rPr>
          <w:rFonts w:ascii="Arial" w:hAnsi="Arial" w:cs="Arial"/>
          <w:sz w:val="20"/>
          <w:szCs w:val="20"/>
        </w:rPr>
        <w:t xml:space="preserve"> </w:t>
      </w:r>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9D1D6D">
            <w:rPr>
              <w:rFonts w:ascii="Arial" w:hAnsi="Arial" w:cs="Arial"/>
              <w:sz w:val="20"/>
              <w:szCs w:val="20"/>
            </w:rPr>
            <w:t>sept (7)</w:t>
          </w:r>
        </w:sdtContent>
      </w:sdt>
      <w:r w:rsidRPr="003566E0">
        <w:rPr>
          <w:rFonts w:ascii="Arial" w:hAnsi="Arial" w:cs="Arial"/>
          <w:sz w:val="20"/>
          <w:szCs w:val="20"/>
        </w:rPr>
        <w:t xml:space="preserve"> mois à compter de la date de début d’exécution mentionnée ci-dessus</w:t>
      </w:r>
      <w:r w:rsidR="009D1D6D">
        <w:rPr>
          <w:rFonts w:ascii="Arial" w:hAnsi="Arial" w:cs="Arial"/>
          <w:sz w:val="20"/>
          <w:szCs w:val="20"/>
        </w:rPr>
        <w:t>.</w:t>
      </w:r>
    </w:p>
    <w:p w14:paraId="06674ABD" w14:textId="1F76BC91" w:rsidR="001630E3" w:rsidRPr="009D1D6D" w:rsidRDefault="001630E3" w:rsidP="001630E3">
      <w:pPr>
        <w:rPr>
          <w:rFonts w:ascii="Arial" w:hAnsi="Arial" w:cs="Arial"/>
          <w:i/>
          <w:sz w:val="20"/>
          <w:szCs w:val="20"/>
        </w:rPr>
      </w:pPr>
      <w:r w:rsidRPr="003566E0">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9D1D6D" w:rsidRPr="009D1D6D">
            <w:rPr>
              <w:rFonts w:ascii="Arial" w:hAnsi="Arial" w:cs="Arial"/>
              <w:sz w:val="20"/>
              <w:szCs w:val="20"/>
            </w:rPr>
            <w:t>n'est pas reconductible</w:t>
          </w:r>
        </w:sdtContent>
      </w:sdt>
      <w:r w:rsidRPr="009D1D6D">
        <w:rPr>
          <w:rFonts w:ascii="Arial" w:hAnsi="Arial" w:cs="Arial"/>
          <w:i/>
          <w:sz w:val="20"/>
          <w:szCs w:val="20"/>
        </w:rPr>
        <w:t>.</w:t>
      </w:r>
    </w:p>
    <w:p w14:paraId="40AE485F" w14:textId="1AD20988"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662DDC75" w:rsidR="00E83147" w:rsidRPr="00DC4013" w:rsidRDefault="009D1D6D" w:rsidP="00E83147">
            <w:pPr>
              <w:pStyle w:val="texte"/>
              <w:ind w:left="0"/>
              <w:rPr>
                <w:rFonts w:cs="Arial"/>
              </w:rPr>
            </w:pPr>
            <w:r w:rsidRPr="009D1D6D">
              <w:rPr>
                <w:rFonts w:cs="Arial"/>
              </w:rPr>
              <w:t>Pascal ZAVALETA</w:t>
            </w:r>
          </w:p>
        </w:tc>
        <w:tc>
          <w:tcPr>
            <w:tcW w:w="2440" w:type="dxa"/>
          </w:tcPr>
          <w:p w14:paraId="6ED430C7" w14:textId="09578BD9" w:rsidR="00E83147" w:rsidRPr="00DC4013" w:rsidRDefault="009D1D6D" w:rsidP="00E83147">
            <w:pPr>
              <w:pStyle w:val="texte"/>
              <w:ind w:left="0"/>
              <w:rPr>
                <w:rFonts w:cs="Arial"/>
              </w:rPr>
            </w:pPr>
            <w:r>
              <w:rPr>
                <w:rFonts w:cs="Arial"/>
              </w:rPr>
              <w:t>04</w:t>
            </w:r>
            <w:r>
              <w:t xml:space="preserve"> </w:t>
            </w:r>
            <w:r w:rsidRPr="009D1D6D">
              <w:rPr>
                <w:rFonts w:cs="Arial"/>
              </w:rPr>
              <w:t>42 19 97 22</w:t>
            </w:r>
          </w:p>
        </w:tc>
        <w:tc>
          <w:tcPr>
            <w:tcW w:w="2375" w:type="dxa"/>
          </w:tcPr>
          <w:p w14:paraId="5D6030BC" w14:textId="7DC79621" w:rsidR="00E83147" w:rsidRPr="00DC4013" w:rsidRDefault="009D1D6D" w:rsidP="00E83147">
            <w:pPr>
              <w:pStyle w:val="texte"/>
              <w:ind w:left="0"/>
              <w:rPr>
                <w:rFonts w:cs="Arial"/>
              </w:rPr>
            </w:pPr>
            <w:r w:rsidRPr="009D1D6D">
              <w:rPr>
                <w:rFonts w:cs="Arial"/>
              </w:rPr>
              <w:t>pascal.zavaleta@asnr.fr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6"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7E608E39" w:rsidR="00E83147" w:rsidRPr="00DC4013" w:rsidRDefault="009D1D6D" w:rsidP="00E83147">
            <w:pPr>
              <w:pStyle w:val="texte"/>
              <w:ind w:left="0"/>
              <w:rPr>
                <w:rFonts w:cs="Arial"/>
              </w:rPr>
            </w:pPr>
            <w:r>
              <w:rPr>
                <w:rFonts w:cs="Arial"/>
              </w:rPr>
              <w:t>RIGAL Marine</w:t>
            </w:r>
          </w:p>
        </w:tc>
        <w:tc>
          <w:tcPr>
            <w:tcW w:w="2440" w:type="dxa"/>
          </w:tcPr>
          <w:p w14:paraId="333C502D" w14:textId="1BD12525" w:rsidR="00E83147" w:rsidRPr="00DC4013" w:rsidRDefault="009D1D6D" w:rsidP="00E83147">
            <w:pPr>
              <w:pStyle w:val="texte"/>
              <w:ind w:left="0"/>
              <w:rPr>
                <w:rFonts w:cs="Arial"/>
              </w:rPr>
            </w:pPr>
            <w:r>
              <w:rPr>
                <w:rFonts w:cs="Arial"/>
              </w:rPr>
              <w:t xml:space="preserve">01 </w:t>
            </w:r>
            <w:r w:rsidRPr="009D1D6D">
              <w:rPr>
                <w:rFonts w:cs="Arial"/>
              </w:rPr>
              <w:t>58 35 93 17</w:t>
            </w:r>
          </w:p>
        </w:tc>
        <w:tc>
          <w:tcPr>
            <w:tcW w:w="2375" w:type="dxa"/>
          </w:tcPr>
          <w:p w14:paraId="2BDC8BDE" w14:textId="226EFDEA" w:rsidR="00E83147" w:rsidRPr="00DC4013" w:rsidRDefault="009D1D6D" w:rsidP="00E83147">
            <w:pPr>
              <w:pStyle w:val="texte"/>
              <w:ind w:left="0"/>
              <w:rPr>
                <w:rFonts w:cs="Arial"/>
              </w:rPr>
            </w:pPr>
            <w:r>
              <w:rPr>
                <w:rFonts w:cs="Arial"/>
              </w:rPr>
              <w:t>Marine.rigal@asnr.fr</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6"/>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07003E16" w:rsidR="00E83147" w:rsidRPr="00DC4013" w:rsidRDefault="009D1D6D" w:rsidP="00E83147">
            <w:pPr>
              <w:pStyle w:val="texte"/>
              <w:ind w:left="0"/>
              <w:rPr>
                <w:rFonts w:cs="Arial"/>
              </w:rPr>
            </w:pPr>
            <w:r>
              <w:rPr>
                <w:rFonts w:cs="Arial"/>
              </w:rPr>
              <w:t>31 avenue de la division Leclerc – 92262 Fontenay-aux-Roses</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7"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321C6EEB" w14:textId="7FE26C6D" w:rsidR="00630B17" w:rsidRPr="003566E0" w:rsidRDefault="009D1D6D" w:rsidP="009D1D6D">
      <w:pPr>
        <w:rPr>
          <w:rFonts w:ascii="Arial" w:hAnsi="Arial" w:cs="Arial"/>
          <w:bCs/>
          <w:color w:val="000000" w:themeColor="text1"/>
          <w:sz w:val="20"/>
          <w:szCs w:val="20"/>
        </w:rPr>
      </w:pPr>
      <w:r>
        <w:rPr>
          <w:rStyle w:val="Textedelespacerserv"/>
          <w:rFonts w:ascii="Arial" w:hAnsi="Arial" w:cs="Arial"/>
          <w:bCs/>
          <w:color w:val="000000" w:themeColor="text1"/>
          <w:sz w:val="20"/>
          <w:szCs w:val="20"/>
        </w:rPr>
        <w:t xml:space="preserve">Le titulaire renonce au bénéfice de l’avance : OUI </w:t>
      </w:r>
      <w:sdt>
        <w:sdtPr>
          <w:rPr>
            <w:rStyle w:val="Textedelespacerserv"/>
            <w:rFonts w:ascii="Arial" w:hAnsi="Arial" w:cs="Arial"/>
            <w:bCs/>
            <w:color w:val="000000" w:themeColor="text1"/>
            <w:sz w:val="20"/>
            <w:szCs w:val="20"/>
          </w:rPr>
          <w:id w:val="-337694918"/>
          <w14:checkbox>
            <w14:checked w14:val="0"/>
            <w14:checkedState w14:val="2612" w14:font="MS Gothic"/>
            <w14:uncheckedState w14:val="2610" w14:font="MS Gothic"/>
          </w14:checkbox>
        </w:sdtPr>
        <w:sdtEndPr>
          <w:rPr>
            <w:rStyle w:val="Textedelespacerserv"/>
          </w:rPr>
        </w:sdtEndPr>
        <w:sdtContent>
          <w:r>
            <w:rPr>
              <w:rStyle w:val="Textedelespacerserv"/>
              <w:rFonts w:ascii="MS Gothic" w:eastAsia="MS Gothic" w:hAnsi="MS Gothic" w:cs="Arial" w:hint="eastAsia"/>
              <w:bCs/>
              <w:color w:val="000000" w:themeColor="text1"/>
              <w:sz w:val="20"/>
              <w:szCs w:val="20"/>
            </w:rPr>
            <w:t>☐</w:t>
          </w:r>
        </w:sdtContent>
      </w:sdt>
      <w:r>
        <w:rPr>
          <w:rStyle w:val="Textedelespacerserv"/>
          <w:rFonts w:ascii="Arial" w:hAnsi="Arial" w:cs="Arial"/>
          <w:bCs/>
          <w:color w:val="000000" w:themeColor="text1"/>
          <w:sz w:val="20"/>
          <w:szCs w:val="20"/>
        </w:rPr>
        <w:t xml:space="preserve"> </w:t>
      </w:r>
      <w:r>
        <w:rPr>
          <w:rStyle w:val="Textedelespacerserv"/>
          <w:rFonts w:ascii="Arial" w:hAnsi="Arial" w:cs="Arial"/>
          <w:bCs/>
          <w:color w:val="000000" w:themeColor="text1"/>
          <w:sz w:val="20"/>
          <w:szCs w:val="20"/>
        </w:rPr>
        <w:tab/>
      </w:r>
      <w:r>
        <w:rPr>
          <w:rStyle w:val="Textedelespacerserv"/>
          <w:rFonts w:ascii="Arial" w:hAnsi="Arial" w:cs="Arial"/>
          <w:bCs/>
          <w:color w:val="000000" w:themeColor="text1"/>
          <w:sz w:val="20"/>
          <w:szCs w:val="20"/>
        </w:rPr>
        <w:tab/>
        <w:t xml:space="preserve">NON </w:t>
      </w:r>
      <w:sdt>
        <w:sdtPr>
          <w:rPr>
            <w:rStyle w:val="Textedelespacerserv"/>
            <w:rFonts w:ascii="Arial" w:hAnsi="Arial" w:cs="Arial"/>
            <w:bCs/>
            <w:color w:val="000000" w:themeColor="text1"/>
            <w:sz w:val="20"/>
            <w:szCs w:val="20"/>
          </w:rPr>
          <w:id w:val="838728911"/>
          <w14:checkbox>
            <w14:checked w14:val="0"/>
            <w14:checkedState w14:val="2612" w14:font="MS Gothic"/>
            <w14:uncheckedState w14:val="2610" w14:font="MS Gothic"/>
          </w14:checkbox>
        </w:sdtPr>
        <w:sdtEndPr>
          <w:rPr>
            <w:rStyle w:val="Textedelespacerserv"/>
          </w:rPr>
        </w:sdtEndPr>
        <w:sdtContent>
          <w:r>
            <w:rPr>
              <w:rStyle w:val="Textedelespacerserv"/>
              <w:rFonts w:ascii="MS Gothic" w:eastAsia="MS Gothic" w:hAnsi="MS Gothic" w:cs="Arial" w:hint="eastAsia"/>
              <w:bCs/>
              <w:color w:val="000000" w:themeColor="text1"/>
              <w:sz w:val="20"/>
              <w:szCs w:val="20"/>
            </w:rPr>
            <w:t>☐</w:t>
          </w:r>
        </w:sdtContent>
      </w:sdt>
      <w:bookmarkEnd w:id="7"/>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8" w:name="_Toc157676941"/>
      <w:bookmarkStart w:id="9" w:name="_Toc189215203"/>
      <w:r>
        <w:lastRenderedPageBreak/>
        <w:t>ARTICLE</w:t>
      </w:r>
      <w:r w:rsidR="00CD6E3B" w:rsidRPr="003566E0">
        <w:t xml:space="preserve"> 3</w:t>
      </w:r>
      <w:r w:rsidR="008046BB">
        <w:t> </w:t>
      </w:r>
      <w:bookmarkEnd w:id="8"/>
      <w:r w:rsidR="008046BB">
        <w:t xml:space="preserve">: </w:t>
      </w:r>
      <w:r>
        <w:rPr>
          <w:caps w:val="0"/>
        </w:rPr>
        <w:t>SIGNATURE DU MARCHE PUBLIC PAR LE TITULAIRE INDIVIDUEL OU, EN CAS DE GROUPEMENT, LE MANDATAIRE DUMENT HABILITE OU CHAQUE MEMBRE DU GROUPEMENT</w:t>
      </w:r>
      <w:bookmarkEnd w:id="9"/>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0" w:name="_Toc157676942"/>
      <w:bookmarkStart w:id="11" w:name="_Toc189215204"/>
      <w:r w:rsidRPr="003566E0">
        <w:rPr>
          <w:caps w:val="0"/>
        </w:rPr>
        <w:lastRenderedPageBreak/>
        <w:t>ARTICLE 4</w:t>
      </w:r>
      <w:r>
        <w:rPr>
          <w:caps w:val="0"/>
        </w:rPr>
        <w:t xml:space="preserve"> : </w:t>
      </w:r>
      <w:bookmarkEnd w:id="10"/>
      <w:r>
        <w:rPr>
          <w:caps w:val="0"/>
        </w:rPr>
        <w:t>IDENTIFICATION ET SIGNATURE DE L’ACHETEUR ET CHOIX DE L’OFFRE</w:t>
      </w:r>
      <w:bookmarkEnd w:id="11"/>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2"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2"/>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3"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3"/>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1E8E1F7F" w14:textId="267DBC2C" w:rsidR="00B2420E" w:rsidRPr="00F22B61" w:rsidRDefault="00B2420E" w:rsidP="009D1D6D">
      <w:pPr>
        <w:tabs>
          <w:tab w:val="left" w:pos="851"/>
        </w:tabs>
        <w:ind w:left="567"/>
        <w:rPr>
          <w:rFonts w:ascii="Arial" w:hAnsi="Arial" w:cs="Arial"/>
          <w:b/>
          <w:sz w:val="20"/>
          <w:szCs w:val="20"/>
        </w:rPr>
      </w:pPr>
      <w:r w:rsidRPr="00F22B61">
        <w:rPr>
          <w:rFonts w:ascii="Arial" w:hAnsi="Arial" w:cs="Arial"/>
          <w:b/>
          <w:sz w:val="20"/>
          <w:szCs w:val="20"/>
        </w:rPr>
        <w:t xml:space="preserve">La présente offre </w:t>
      </w:r>
      <w:r w:rsidR="009D1D6D">
        <w:rPr>
          <w:rFonts w:ascii="Arial" w:hAnsi="Arial" w:cs="Arial"/>
          <w:b/>
          <w:sz w:val="20"/>
          <w:szCs w:val="20"/>
        </w:rPr>
        <w:t xml:space="preserve">de base </w:t>
      </w:r>
      <w:r w:rsidRPr="00F22B61">
        <w:rPr>
          <w:rFonts w:ascii="Arial" w:hAnsi="Arial" w:cs="Arial"/>
          <w:b/>
          <w:sz w:val="20"/>
          <w:szCs w:val="20"/>
        </w:rPr>
        <w:t>est acceptée</w:t>
      </w:r>
      <w:r w:rsidR="009D1D6D">
        <w:rPr>
          <w:rFonts w:ascii="Arial" w:hAnsi="Arial" w:cs="Arial"/>
          <w:b/>
          <w:sz w:val="20"/>
          <w:szCs w:val="20"/>
        </w:rPr>
        <w:t xml:space="preserve">. </w:t>
      </w:r>
      <w:r w:rsidRPr="00F22B61">
        <w:rPr>
          <w:rFonts w:ascii="Arial" w:hAnsi="Arial" w:cs="Arial"/>
          <w:b/>
          <w:sz w:val="20"/>
          <w:szCs w:val="20"/>
          <w:lang w:eastAsia="fr-FR"/>
        </w:rPr>
        <w:t>Elle est complétée par les annexes suivantes :</w:t>
      </w:r>
    </w:p>
    <w:p w14:paraId="251140DB" w14:textId="70278A45" w:rsidR="00B2420E" w:rsidRPr="009D1D6D"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9D1D6D">
        <w:rPr>
          <w:rFonts w:ascii="Arial" w:hAnsi="Arial" w:cs="Arial"/>
          <w:b/>
          <w:sz w:val="20"/>
          <w:szCs w:val="20"/>
          <w:lang w:eastAsia="fr-FR"/>
        </w:rPr>
        <w:t xml:space="preserve"> annexe financière</w:t>
      </w: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lastRenderedPageBreak/>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2348D8"/>
    <w:multiLevelType w:val="hybridMultilevel"/>
    <w:tmpl w:val="4C6AD808"/>
    <w:lvl w:ilvl="0" w:tplc="DE945FDE">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9"/>
  </w:num>
  <w:num w:numId="17" w16cid:durableId="647514358">
    <w:abstractNumId w:val="11"/>
  </w:num>
  <w:num w:numId="18" w16cid:durableId="2119834146">
    <w:abstractNumId w:val="24"/>
  </w:num>
  <w:num w:numId="19" w16cid:durableId="1792942614">
    <w:abstractNumId w:val="1"/>
  </w:num>
  <w:num w:numId="20" w16cid:durableId="953171258">
    <w:abstractNumId w:val="32"/>
  </w:num>
  <w:num w:numId="21" w16cid:durableId="913006212">
    <w:abstractNumId w:val="10"/>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8"/>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1721246861">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246D6"/>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5284A"/>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0807"/>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D6867"/>
    <w:rsid w:val="007E4485"/>
    <w:rsid w:val="007F2AE3"/>
    <w:rsid w:val="0080067D"/>
    <w:rsid w:val="008046BB"/>
    <w:rsid w:val="008064F2"/>
    <w:rsid w:val="00814963"/>
    <w:rsid w:val="00817CC5"/>
    <w:rsid w:val="00825FAE"/>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165FA"/>
    <w:rsid w:val="00932F94"/>
    <w:rsid w:val="0093352A"/>
    <w:rsid w:val="00937391"/>
    <w:rsid w:val="00946006"/>
    <w:rsid w:val="00967C8A"/>
    <w:rsid w:val="00973330"/>
    <w:rsid w:val="0097483F"/>
    <w:rsid w:val="0097655D"/>
    <w:rsid w:val="00981CFE"/>
    <w:rsid w:val="00983141"/>
    <w:rsid w:val="009B0645"/>
    <w:rsid w:val="009B1CF8"/>
    <w:rsid w:val="009D0DE8"/>
    <w:rsid w:val="009D1D6D"/>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B4F5F"/>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47256"/>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D7DCB2B9E3D948778C7DA45D8AB3A761"/>
        <w:category>
          <w:name w:val="Général"/>
          <w:gallery w:val="placeholder"/>
        </w:category>
        <w:types>
          <w:type w:val="bbPlcHdr"/>
        </w:types>
        <w:behaviors>
          <w:behavior w:val="content"/>
        </w:behaviors>
        <w:guid w:val="{7F60AACD-3FF8-4C07-8D77-A790590730A1}"/>
      </w:docPartPr>
      <w:docPartBody>
        <w:p w:rsidR="004F0C5C" w:rsidRDefault="004F0C5C" w:rsidP="004F0C5C">
          <w:pPr>
            <w:pStyle w:val="D7DCB2B9E3D948778C7DA45D8AB3A761"/>
          </w:pPr>
          <w:r w:rsidRPr="006E1F2E">
            <w:rPr>
              <w:rStyle w:val="Textedelespacerserv"/>
              <w:b/>
              <w:color w:val="00B05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246D6"/>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4F0C5C"/>
    <w:rsid w:val="00501ACE"/>
    <w:rsid w:val="00515680"/>
    <w:rsid w:val="00587C69"/>
    <w:rsid w:val="005C629F"/>
    <w:rsid w:val="005E02DA"/>
    <w:rsid w:val="006371E4"/>
    <w:rsid w:val="00680686"/>
    <w:rsid w:val="00681E4E"/>
    <w:rsid w:val="006F2408"/>
    <w:rsid w:val="00730807"/>
    <w:rsid w:val="00752D52"/>
    <w:rsid w:val="00775D1D"/>
    <w:rsid w:val="007A258B"/>
    <w:rsid w:val="007D6867"/>
    <w:rsid w:val="007E5050"/>
    <w:rsid w:val="00825FAE"/>
    <w:rsid w:val="00885AB7"/>
    <w:rsid w:val="008A4768"/>
    <w:rsid w:val="008B3B29"/>
    <w:rsid w:val="008C49C9"/>
    <w:rsid w:val="008C5347"/>
    <w:rsid w:val="008D5E11"/>
    <w:rsid w:val="009165FA"/>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4F0C5C"/>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D7DCB2B9E3D948778C7DA45D8AB3A761">
    <w:name w:val="D7DCB2B9E3D948778C7DA45D8AB3A761"/>
    <w:rsid w:val="004F0C5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11</Pages>
  <Words>1688</Words>
  <Characters>9289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RIGAL Marine</cp:lastModifiedBy>
  <cp:revision>43</cp:revision>
  <cp:lastPrinted>2023-04-04T08:25:00Z</cp:lastPrinted>
  <dcterms:created xsi:type="dcterms:W3CDTF">2025-01-31T08:53:00Z</dcterms:created>
  <dcterms:modified xsi:type="dcterms:W3CDTF">2025-10-24T07:08:00Z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